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6FC9" w14:textId="77777777" w:rsidR="00C20372" w:rsidRPr="0007477F" w:rsidRDefault="00C20372" w:rsidP="009F674A">
      <w:pPr>
        <w:rPr>
          <w:b/>
          <w:bCs/>
          <w:sz w:val="40"/>
          <w:szCs w:val="40"/>
        </w:rPr>
      </w:pPr>
    </w:p>
    <w:p w14:paraId="01EC79C9" w14:textId="77777777" w:rsidR="00C20372" w:rsidRPr="0007477F" w:rsidRDefault="00C20372" w:rsidP="00C20372">
      <w:pPr>
        <w:jc w:val="center"/>
        <w:rPr>
          <w:b/>
          <w:bCs/>
          <w:sz w:val="40"/>
          <w:szCs w:val="40"/>
        </w:rPr>
      </w:pPr>
    </w:p>
    <w:p w14:paraId="4FE25D95" w14:textId="6CC5FD0B" w:rsidR="00C20372" w:rsidRDefault="0007477F" w:rsidP="00C20372">
      <w:pPr>
        <w:jc w:val="center"/>
        <w:rPr>
          <w:b/>
          <w:bCs/>
          <w:sz w:val="40"/>
          <w:szCs w:val="40"/>
        </w:rPr>
      </w:pPr>
      <w:r w:rsidRPr="0007477F">
        <w:rPr>
          <w:b/>
          <w:bCs/>
          <w:sz w:val="40"/>
          <w:szCs w:val="40"/>
        </w:rPr>
        <w:t>Hawthorn Parish Council (HPC)</w:t>
      </w:r>
    </w:p>
    <w:p w14:paraId="028992CD" w14:textId="77777777" w:rsidR="00F42D58" w:rsidRPr="0007477F" w:rsidRDefault="00F42D58" w:rsidP="00C20372">
      <w:pPr>
        <w:jc w:val="center"/>
        <w:rPr>
          <w:b/>
          <w:bCs/>
          <w:sz w:val="40"/>
          <w:szCs w:val="40"/>
        </w:rPr>
      </w:pPr>
    </w:p>
    <w:p w14:paraId="49E97799" w14:textId="2D3A8B9F" w:rsidR="00C20372" w:rsidRPr="0007477F" w:rsidRDefault="00C20372"/>
    <w:p w14:paraId="3A0B2569" w14:textId="52C05FA1" w:rsidR="00C20372" w:rsidRPr="0007477F" w:rsidRDefault="00F42D58" w:rsidP="00F42D58">
      <w:pPr>
        <w:jc w:val="center"/>
      </w:pPr>
      <w:r>
        <w:rPr>
          <w:noProof/>
        </w:rPr>
        <w:drawing>
          <wp:inline distT="0" distB="0" distL="0" distR="0" wp14:anchorId="39219621" wp14:editId="748D536A">
            <wp:extent cx="1784059" cy="26162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48" cy="26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8E49" w14:textId="718D5724" w:rsidR="00C20372" w:rsidRPr="0007477F" w:rsidRDefault="00C20372"/>
    <w:p w14:paraId="5654EB00" w14:textId="12C840A2" w:rsidR="00C20372" w:rsidRPr="0007477F" w:rsidRDefault="00C20372"/>
    <w:p w14:paraId="27645454" w14:textId="4F03ED50" w:rsidR="00C20372" w:rsidRPr="0007477F" w:rsidRDefault="00C20372"/>
    <w:p w14:paraId="64B3E4E3" w14:textId="6460B599" w:rsidR="00C20372" w:rsidRPr="0007477F" w:rsidRDefault="00C20372"/>
    <w:p w14:paraId="6D23A651" w14:textId="77777777" w:rsidR="00C20372" w:rsidRPr="0007477F" w:rsidRDefault="00C20372"/>
    <w:p w14:paraId="73CA26AC" w14:textId="6808B9C8" w:rsidR="00C20372" w:rsidRPr="0007477F" w:rsidRDefault="00C20372"/>
    <w:p w14:paraId="31CC1C7B" w14:textId="2E70A67B" w:rsidR="00C20372" w:rsidRPr="0007477F" w:rsidRDefault="00C20372" w:rsidP="00C20372">
      <w:pPr>
        <w:jc w:val="center"/>
        <w:rPr>
          <w:b/>
          <w:bCs/>
          <w:sz w:val="40"/>
          <w:szCs w:val="40"/>
        </w:rPr>
      </w:pPr>
      <w:r w:rsidRPr="0007477F">
        <w:rPr>
          <w:b/>
          <w:bCs/>
          <w:sz w:val="40"/>
          <w:szCs w:val="40"/>
        </w:rPr>
        <w:t>Payroll Procedures</w:t>
      </w:r>
    </w:p>
    <w:p w14:paraId="32AF8511" w14:textId="1290A27D" w:rsidR="00C20372" w:rsidRPr="0007477F" w:rsidRDefault="00C20372" w:rsidP="00C20372">
      <w:pPr>
        <w:jc w:val="center"/>
        <w:rPr>
          <w:b/>
          <w:bCs/>
          <w:sz w:val="40"/>
          <w:szCs w:val="40"/>
        </w:rPr>
      </w:pPr>
    </w:p>
    <w:p w14:paraId="51B6498F" w14:textId="2CE5B154" w:rsidR="00C20372" w:rsidRPr="0007477F" w:rsidRDefault="00C20372" w:rsidP="00C20372">
      <w:pPr>
        <w:jc w:val="center"/>
        <w:rPr>
          <w:b/>
          <w:bCs/>
          <w:sz w:val="40"/>
          <w:szCs w:val="40"/>
        </w:rPr>
      </w:pPr>
    </w:p>
    <w:p w14:paraId="429A171F" w14:textId="343C4EC8" w:rsidR="00C20372" w:rsidRPr="0007477F" w:rsidRDefault="00C20372" w:rsidP="00C20372">
      <w:pPr>
        <w:jc w:val="center"/>
        <w:rPr>
          <w:b/>
          <w:bCs/>
          <w:sz w:val="40"/>
          <w:szCs w:val="40"/>
        </w:rPr>
      </w:pPr>
      <w:r w:rsidRPr="0007477F">
        <w:rPr>
          <w:b/>
          <w:bCs/>
          <w:sz w:val="40"/>
          <w:szCs w:val="40"/>
        </w:rPr>
        <w:t>Adopted June 201</w:t>
      </w:r>
      <w:r w:rsidR="004C4295">
        <w:rPr>
          <w:b/>
          <w:bCs/>
          <w:sz w:val="40"/>
          <w:szCs w:val="40"/>
        </w:rPr>
        <w:t>8</w:t>
      </w:r>
    </w:p>
    <w:p w14:paraId="07553E51" w14:textId="6C444EF6" w:rsidR="00C20372" w:rsidRPr="0007477F" w:rsidRDefault="00C20372"/>
    <w:p w14:paraId="634417B8" w14:textId="5980D2DA" w:rsidR="00C20372" w:rsidRPr="00B45997" w:rsidRDefault="00C20372" w:rsidP="00F42D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1D72475" w14:textId="77777777" w:rsidR="00F42D58" w:rsidRDefault="00F42D58" w:rsidP="00B45997">
      <w:pPr>
        <w:pStyle w:val="Title"/>
        <w:jc w:val="center"/>
        <w:rPr>
          <w:rFonts w:eastAsia="Times New Roman"/>
          <w:b/>
          <w:bCs/>
          <w:sz w:val="44"/>
          <w:szCs w:val="44"/>
          <w:lang w:eastAsia="en-GB"/>
        </w:rPr>
      </w:pPr>
    </w:p>
    <w:p w14:paraId="4B3D3EFE" w14:textId="3AEC186C" w:rsidR="00F42D58" w:rsidRDefault="00F42D58" w:rsidP="00B45997">
      <w:pPr>
        <w:pStyle w:val="Title"/>
        <w:jc w:val="center"/>
        <w:rPr>
          <w:rFonts w:eastAsia="Times New Roman"/>
          <w:b/>
          <w:bCs/>
          <w:sz w:val="44"/>
          <w:szCs w:val="44"/>
          <w:lang w:eastAsia="en-GB"/>
        </w:rPr>
      </w:pPr>
    </w:p>
    <w:p w14:paraId="19BFDC56" w14:textId="729CD762" w:rsidR="00F42D58" w:rsidRDefault="00F42D58" w:rsidP="00B45997">
      <w:pPr>
        <w:pStyle w:val="Title"/>
        <w:jc w:val="center"/>
        <w:rPr>
          <w:rFonts w:eastAsia="Times New Roman"/>
          <w:b/>
          <w:bCs/>
          <w:sz w:val="44"/>
          <w:szCs w:val="44"/>
          <w:lang w:eastAsia="en-GB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5FFC590" wp14:editId="404ADBA3">
            <wp:extent cx="1380112" cy="571500"/>
            <wp:effectExtent l="0" t="0" r="4445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GoldLogo_CMYK-1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71" cy="57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64B1D" w14:textId="77777777" w:rsidR="00F42D58" w:rsidRDefault="00F42D58" w:rsidP="00B45997">
      <w:pPr>
        <w:pStyle w:val="Title"/>
        <w:jc w:val="center"/>
        <w:rPr>
          <w:rFonts w:eastAsia="Times New Roman"/>
          <w:b/>
          <w:bCs/>
          <w:sz w:val="44"/>
          <w:szCs w:val="44"/>
          <w:lang w:eastAsia="en-GB"/>
        </w:rPr>
      </w:pPr>
    </w:p>
    <w:p w14:paraId="3E0330B0" w14:textId="77777777" w:rsidR="009F674A" w:rsidRDefault="009F674A">
      <w:pPr>
        <w:rPr>
          <w:rFonts w:asciiTheme="majorHAnsi" w:eastAsia="Times New Roman" w:hAnsiTheme="majorHAnsi" w:cstheme="majorBidi"/>
          <w:b/>
          <w:bCs/>
          <w:spacing w:val="-10"/>
          <w:kern w:val="28"/>
          <w:sz w:val="44"/>
          <w:szCs w:val="44"/>
          <w:lang w:eastAsia="en-GB"/>
        </w:rPr>
      </w:pPr>
      <w:r>
        <w:rPr>
          <w:rFonts w:eastAsia="Times New Roman"/>
          <w:b/>
          <w:bCs/>
          <w:sz w:val="44"/>
          <w:szCs w:val="44"/>
          <w:lang w:eastAsia="en-GB"/>
        </w:rPr>
        <w:br w:type="page"/>
      </w:r>
    </w:p>
    <w:p w14:paraId="65EFCD84" w14:textId="419CF8D7" w:rsidR="00C20372" w:rsidRPr="00B45997" w:rsidRDefault="00C20372" w:rsidP="00B45997">
      <w:pPr>
        <w:pStyle w:val="Title"/>
        <w:jc w:val="center"/>
        <w:rPr>
          <w:rFonts w:eastAsia="Times New Roman"/>
          <w:b/>
          <w:bCs/>
          <w:sz w:val="44"/>
          <w:szCs w:val="44"/>
          <w:lang w:eastAsia="en-GB"/>
        </w:rPr>
      </w:pPr>
      <w:r w:rsidRPr="0007477F">
        <w:rPr>
          <w:rFonts w:eastAsia="Times New Roman"/>
          <w:b/>
          <w:bCs/>
          <w:sz w:val="44"/>
          <w:szCs w:val="44"/>
          <w:lang w:eastAsia="en-GB"/>
        </w:rPr>
        <w:lastRenderedPageBreak/>
        <w:t>Payroll Procedures</w:t>
      </w:r>
    </w:p>
    <w:p w14:paraId="589FA71D" w14:textId="77777777" w:rsidR="00C20372" w:rsidRPr="0007477F" w:rsidRDefault="00C20372" w:rsidP="0007477F">
      <w:pPr>
        <w:pStyle w:val="Heading1"/>
      </w:pPr>
      <w:r w:rsidRPr="0007477F">
        <w:t xml:space="preserve">Introduction </w:t>
      </w:r>
    </w:p>
    <w:p w14:paraId="0CD581BF" w14:textId="77777777" w:rsidR="00C20372" w:rsidRPr="00B45997" w:rsidRDefault="00C20372" w:rsidP="00B45997">
      <w:pPr>
        <w:rPr>
          <w:rFonts w:ascii="Times New Roman" w:eastAsia="Times New Roman" w:hAnsi="Times New Roman" w:cs="Times New Roman"/>
          <w:sz w:val="11"/>
          <w:szCs w:val="11"/>
          <w:lang w:eastAsia="en-GB"/>
        </w:rPr>
      </w:pPr>
    </w:p>
    <w:p w14:paraId="41F3A9C4" w14:textId="060612F8" w:rsidR="006F1DFB" w:rsidRPr="0007477F" w:rsidRDefault="00C20372" w:rsidP="0007477F">
      <w:pPr>
        <w:pStyle w:val="Heading2"/>
      </w:pPr>
      <w:r w:rsidRPr="0007477F">
        <w:t xml:space="preserve">In being a responsible employer, </w:t>
      </w:r>
      <w:r w:rsidR="0007477F" w:rsidRPr="0007477F">
        <w:t>HPC</w:t>
      </w:r>
      <w:r w:rsidRPr="0007477F">
        <w:t xml:space="preserve"> will pay all employees accurately and on time. </w:t>
      </w:r>
    </w:p>
    <w:p w14:paraId="2EF41F4F" w14:textId="3CA1E728" w:rsidR="006F1DFB" w:rsidRPr="00B45997" w:rsidRDefault="0007477F" w:rsidP="00C20372">
      <w:pPr>
        <w:pStyle w:val="Heading2"/>
      </w:pPr>
      <w:r w:rsidRPr="0007477F">
        <w:t>HPC</w:t>
      </w:r>
      <w:r w:rsidR="00C20372" w:rsidRPr="0007477F">
        <w:t xml:space="preserve"> will also comply with all legislative requirements, employer responsibilities, and relevant tax and financial obligations in being an employer, as per the adopted Financial Regulations. </w:t>
      </w:r>
    </w:p>
    <w:p w14:paraId="523CFCFA" w14:textId="4F55F395" w:rsidR="00FF2660" w:rsidRPr="0007477F" w:rsidRDefault="00C20372" w:rsidP="0007477F">
      <w:pPr>
        <w:pStyle w:val="Heading1"/>
      </w:pPr>
      <w:r w:rsidRPr="0007477F">
        <w:t>Policy Statement</w:t>
      </w:r>
    </w:p>
    <w:p w14:paraId="574FE0BA" w14:textId="1B46C849" w:rsidR="006F1DFB" w:rsidRPr="0007477F" w:rsidRDefault="00C20372" w:rsidP="0007477F">
      <w:pPr>
        <w:spacing w:line="276" w:lineRule="auto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C2037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All of </w:t>
      </w:r>
      <w:r w:rsidR="0007477F" w:rsidRPr="0007477F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HPC</w:t>
      </w:r>
      <w:r w:rsidRPr="00C2037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’s payroll obligations will be met in accordance with the following. </w:t>
      </w:r>
    </w:p>
    <w:p w14:paraId="71760C5D" w14:textId="6E90F867" w:rsidR="006F1DFB" w:rsidRPr="0007477F" w:rsidRDefault="0007477F" w:rsidP="0007477F">
      <w:pPr>
        <w:pStyle w:val="Heading2"/>
      </w:pPr>
      <w:r w:rsidRPr="0007477F">
        <w:t>HPC</w:t>
      </w:r>
      <w:r w:rsidR="00C20372" w:rsidRPr="0007477F">
        <w:t xml:space="preserve"> will pay </w:t>
      </w:r>
      <w:r w:rsidRPr="0007477F">
        <w:t xml:space="preserve">the Parish Clerk </w:t>
      </w:r>
      <w:r w:rsidR="00C20372" w:rsidRPr="0007477F">
        <w:t xml:space="preserve"> accurately and on a timely basis, in accordance with the terms and conditions of employment agreements. </w:t>
      </w:r>
    </w:p>
    <w:p w14:paraId="04DD8EC6" w14:textId="473C8BB6" w:rsidR="006F1DFB" w:rsidRPr="0007477F" w:rsidRDefault="0007477F" w:rsidP="0007477F">
      <w:pPr>
        <w:pStyle w:val="Heading2"/>
      </w:pPr>
      <w:r w:rsidRPr="0007477F">
        <w:t>HPC</w:t>
      </w:r>
      <w:r w:rsidR="00C20372" w:rsidRPr="0007477F">
        <w:t xml:space="preserve"> will maintain a wage and salary record for </w:t>
      </w:r>
      <w:r w:rsidRPr="0007477F">
        <w:t xml:space="preserve">the Clerk, </w:t>
      </w:r>
      <w:r w:rsidR="00C20372" w:rsidRPr="0007477F">
        <w:t xml:space="preserve">holidays entitled to/taken, and sick days entitled to/taken. </w:t>
      </w:r>
    </w:p>
    <w:p w14:paraId="70C72087" w14:textId="4C4CFBB6" w:rsidR="006F1DFB" w:rsidRPr="0007477F" w:rsidRDefault="00C20372" w:rsidP="0007477F">
      <w:pPr>
        <w:pStyle w:val="Heading2"/>
      </w:pPr>
      <w:r w:rsidRPr="0007477F">
        <w:t xml:space="preserve">Upon receipt of appropriately authorised information, </w:t>
      </w:r>
      <w:r w:rsidR="0007477F" w:rsidRPr="0007477F">
        <w:t>HPC</w:t>
      </w:r>
      <w:r w:rsidRPr="0007477F">
        <w:t xml:space="preserve"> will endeavour to update employee payroll information in an accurate and timely manner. </w:t>
      </w:r>
    </w:p>
    <w:p w14:paraId="5CE78069" w14:textId="406153E7" w:rsidR="006F1DFB" w:rsidRPr="0007477F" w:rsidRDefault="00C20372" w:rsidP="0007477F">
      <w:pPr>
        <w:pStyle w:val="Heading2"/>
      </w:pPr>
      <w:r w:rsidRPr="0007477F">
        <w:t xml:space="preserve">All payroll related payments will be made by cheque. </w:t>
      </w:r>
    </w:p>
    <w:p w14:paraId="57EFD402" w14:textId="34E33E70" w:rsidR="006F1DFB" w:rsidRPr="0007477F" w:rsidRDefault="0007477F" w:rsidP="0007477F">
      <w:pPr>
        <w:pStyle w:val="Heading2"/>
      </w:pPr>
      <w:r w:rsidRPr="0007477F">
        <w:t xml:space="preserve">The Clerk </w:t>
      </w:r>
      <w:r w:rsidR="00C20372" w:rsidRPr="0007477F">
        <w:t xml:space="preserve"> will be provided with payslips either electronically or on request in paper form. </w:t>
      </w:r>
    </w:p>
    <w:p w14:paraId="57EB7DB4" w14:textId="041951D4" w:rsidR="006F1DFB" w:rsidRPr="0007477F" w:rsidRDefault="00C20372" w:rsidP="0007477F">
      <w:pPr>
        <w:pStyle w:val="Heading2"/>
      </w:pPr>
      <w:r w:rsidRPr="0007477F">
        <w:t xml:space="preserve">Advances on wages/salaries to </w:t>
      </w:r>
      <w:r w:rsidR="0007477F" w:rsidRPr="0007477F">
        <w:t xml:space="preserve">the Clerk </w:t>
      </w:r>
      <w:r w:rsidRPr="0007477F">
        <w:t xml:space="preserve">will not be paid. </w:t>
      </w:r>
    </w:p>
    <w:p w14:paraId="1EB708AE" w14:textId="55E561C6" w:rsidR="006F1DFB" w:rsidRPr="0007477F" w:rsidRDefault="00C20372" w:rsidP="0007477F">
      <w:pPr>
        <w:pStyle w:val="Heading2"/>
      </w:pPr>
      <w:r w:rsidRPr="0007477F">
        <w:t xml:space="preserve">All deductions from Gross Pay are to be made and forwarded to Inland Revenue on time. </w:t>
      </w:r>
    </w:p>
    <w:p w14:paraId="0EEC7CD7" w14:textId="3423DBF9" w:rsidR="006F1DFB" w:rsidRPr="00B45997" w:rsidRDefault="00C20372" w:rsidP="00C20372">
      <w:pPr>
        <w:pStyle w:val="Heading2"/>
      </w:pPr>
      <w:r w:rsidRPr="0007477F">
        <w:t xml:space="preserve">All Inland Revenue returns (if any) are to be completed and paid in accordance with HMRC requirements and </w:t>
      </w:r>
      <w:r w:rsidR="0007477F" w:rsidRPr="0007477F">
        <w:t>HPC</w:t>
      </w:r>
      <w:r w:rsidRPr="0007477F">
        <w:t xml:space="preserve"> policy. </w:t>
      </w:r>
    </w:p>
    <w:p w14:paraId="13E61AF8" w14:textId="4FD1AEF4" w:rsidR="0007477F" w:rsidRPr="0007477F" w:rsidRDefault="00674F3F" w:rsidP="00C20372">
      <w:pPr>
        <w:pStyle w:val="Heading1"/>
      </w:pPr>
      <w:r>
        <w:t>Payroll Systems</w:t>
      </w:r>
    </w:p>
    <w:p w14:paraId="0CFF5A36" w14:textId="77777777" w:rsidR="00674F3F" w:rsidRDefault="0007477F" w:rsidP="00B45997">
      <w:pPr>
        <w:pStyle w:val="Heading2"/>
        <w:spacing w:before="0"/>
        <w:rPr>
          <w:lang w:eastAsia="en-GB"/>
        </w:rPr>
      </w:pPr>
      <w:r w:rsidRPr="0007477F">
        <w:rPr>
          <w:lang w:eastAsia="en-GB"/>
        </w:rPr>
        <w:t>HPC</w:t>
      </w:r>
      <w:r w:rsidR="006F1DFB" w:rsidRPr="0007477F">
        <w:rPr>
          <w:lang w:eastAsia="en-GB"/>
        </w:rPr>
        <w:t xml:space="preserve"> </w:t>
      </w:r>
      <w:r w:rsidR="00C20372" w:rsidRPr="00C20372">
        <w:rPr>
          <w:lang w:eastAsia="en-GB"/>
        </w:rPr>
        <w:t xml:space="preserve"> </w:t>
      </w:r>
      <w:r>
        <w:rPr>
          <w:lang w:eastAsia="en-GB"/>
        </w:rPr>
        <w:t>uses HMRC’s Basic Tools software for their payroll systems. This processes all of the information</w:t>
      </w:r>
      <w:r w:rsidR="00674F3F">
        <w:rPr>
          <w:lang w:eastAsia="en-GB"/>
        </w:rPr>
        <w:t xml:space="preserve"> including:-</w:t>
      </w:r>
    </w:p>
    <w:p w14:paraId="42497B8B" w14:textId="7667A813" w:rsidR="006F1DFB" w:rsidRPr="00674F3F" w:rsidRDefault="00674F3F" w:rsidP="00B45997">
      <w:pPr>
        <w:pStyle w:val="ListParagraph"/>
        <w:numPr>
          <w:ilvl w:val="0"/>
          <w:numId w:val="10"/>
        </w:numPr>
        <w:spacing w:after="120" w:line="276" w:lineRule="auto"/>
        <w:ind w:left="992" w:hanging="425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>P</w:t>
      </w:r>
      <w:r w:rsidR="0007477F"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roduces payslips </w:t>
      </w:r>
      <w:r w:rsidR="00C20372"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6628E4FA" w14:textId="48239FE1" w:rsidR="00674F3F" w:rsidRPr="00674F3F" w:rsidRDefault="00674F3F" w:rsidP="00B45997">
      <w:pPr>
        <w:pStyle w:val="ListParagraph"/>
        <w:numPr>
          <w:ilvl w:val="0"/>
          <w:numId w:val="10"/>
        </w:numPr>
        <w:spacing w:after="120" w:line="276" w:lineRule="auto"/>
        <w:ind w:left="992" w:hanging="425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>Calculating PAYE income tax and national insurance</w:t>
      </w:r>
    </w:p>
    <w:p w14:paraId="19B95986" w14:textId="2FB15E43" w:rsidR="00674F3F" w:rsidRPr="00674F3F" w:rsidRDefault="00674F3F" w:rsidP="00B45997">
      <w:pPr>
        <w:pStyle w:val="ListParagraph"/>
        <w:numPr>
          <w:ilvl w:val="0"/>
          <w:numId w:val="10"/>
        </w:numPr>
        <w:spacing w:after="120" w:line="276" w:lineRule="auto"/>
        <w:ind w:left="992" w:hanging="425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>Any pension contributions</w:t>
      </w:r>
    </w:p>
    <w:p w14:paraId="4279F4C0" w14:textId="4A0DC46C" w:rsidR="00674F3F" w:rsidRPr="00674F3F" w:rsidRDefault="00674F3F" w:rsidP="00B45997">
      <w:pPr>
        <w:pStyle w:val="ListParagraph"/>
        <w:numPr>
          <w:ilvl w:val="0"/>
          <w:numId w:val="10"/>
        </w:numPr>
        <w:spacing w:after="120" w:line="276" w:lineRule="auto"/>
        <w:ind w:left="992" w:hanging="425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All end of year forms </w:t>
      </w:r>
      <w:r w:rsidR="00F42D58"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>i.e.</w:t>
      </w: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P60’s etc.</w:t>
      </w:r>
    </w:p>
    <w:p w14:paraId="152777BB" w14:textId="04B92D53" w:rsidR="00B45997" w:rsidRPr="00B45997" w:rsidRDefault="00674F3F" w:rsidP="00B45997">
      <w:pPr>
        <w:pStyle w:val="ListParagraph"/>
        <w:numPr>
          <w:ilvl w:val="0"/>
          <w:numId w:val="10"/>
        </w:numPr>
        <w:spacing w:after="120" w:line="276" w:lineRule="auto"/>
        <w:ind w:left="992" w:hanging="425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674F3F">
        <w:rPr>
          <w:rFonts w:ascii="Times New Roman" w:eastAsia="Times New Roman" w:hAnsi="Times New Roman" w:cs="Times New Roman"/>
          <w:sz w:val="22"/>
          <w:szCs w:val="22"/>
          <w:lang w:eastAsia="en-GB"/>
        </w:rPr>
        <w:t>Contributions owed to HMRC</w:t>
      </w:r>
    </w:p>
    <w:p w14:paraId="26778EA9" w14:textId="77777777" w:rsidR="00B45997" w:rsidRPr="00B45997" w:rsidRDefault="00B45997" w:rsidP="00B45997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t>Payments</w:t>
      </w:r>
    </w:p>
    <w:p w14:paraId="53A8A69C" w14:textId="77777777" w:rsidR="00B45997" w:rsidRPr="0007477F" w:rsidRDefault="00B45997" w:rsidP="00B45997">
      <w:pPr>
        <w:pStyle w:val="Heading2"/>
        <w:numPr>
          <w:ilvl w:val="1"/>
          <w:numId w:val="10"/>
        </w:numPr>
        <w:ind w:left="993" w:hanging="426"/>
        <w:rPr>
          <w:lang w:eastAsia="en-GB"/>
        </w:rPr>
      </w:pPr>
      <w:r w:rsidRPr="0007477F">
        <w:rPr>
          <w:lang w:eastAsia="en-GB"/>
        </w:rPr>
        <w:t xml:space="preserve">All changes in remuneration (including bonuses) are appropriately reviewed and authorised, in accordance with HPC’s approved pay scales, before processing of payroll system transactions and payments. </w:t>
      </w:r>
    </w:p>
    <w:p w14:paraId="080C97E0" w14:textId="77777777" w:rsidR="00B45997" w:rsidRPr="0007477F" w:rsidRDefault="00B45997" w:rsidP="00B45997">
      <w:pPr>
        <w:pStyle w:val="Heading2"/>
        <w:numPr>
          <w:ilvl w:val="1"/>
          <w:numId w:val="10"/>
        </w:numPr>
        <w:ind w:left="993" w:hanging="426"/>
        <w:rPr>
          <w:lang w:eastAsia="en-GB"/>
        </w:rPr>
      </w:pPr>
      <w:r w:rsidRPr="0007477F">
        <w:rPr>
          <w:lang w:eastAsia="en-GB"/>
        </w:rPr>
        <w:t xml:space="preserve">All payroll </w:t>
      </w:r>
      <w:r>
        <w:rPr>
          <w:lang w:eastAsia="en-GB"/>
        </w:rPr>
        <w:t xml:space="preserve"> payments </w:t>
      </w:r>
      <w:r w:rsidRPr="0007477F">
        <w:rPr>
          <w:lang w:eastAsia="en-GB"/>
        </w:rPr>
        <w:t xml:space="preserve">are </w:t>
      </w:r>
      <w:r>
        <w:rPr>
          <w:lang w:eastAsia="en-GB"/>
        </w:rPr>
        <w:t xml:space="preserve">included in the expenditure details considered by HPC </w:t>
      </w:r>
    </w:p>
    <w:p w14:paraId="662B20BF" w14:textId="77777777" w:rsidR="00B45997" w:rsidRPr="0007477F" w:rsidRDefault="00B45997" w:rsidP="00B45997">
      <w:pPr>
        <w:pStyle w:val="Heading2"/>
        <w:numPr>
          <w:ilvl w:val="1"/>
          <w:numId w:val="10"/>
        </w:numPr>
        <w:ind w:left="993" w:hanging="426"/>
        <w:rPr>
          <w:lang w:eastAsia="en-GB"/>
        </w:rPr>
      </w:pPr>
      <w:r w:rsidRPr="0007477F">
        <w:rPr>
          <w:lang w:eastAsia="en-GB"/>
        </w:rPr>
        <w:t>Pay</w:t>
      </w:r>
      <w:r>
        <w:rPr>
          <w:lang w:eastAsia="en-GB"/>
        </w:rPr>
        <w:t xml:space="preserve">ments </w:t>
      </w:r>
      <w:r w:rsidRPr="0007477F">
        <w:rPr>
          <w:lang w:eastAsia="en-GB"/>
        </w:rPr>
        <w:t xml:space="preserve">will be made and authorised by two Councillors in accordance with Adopted Financial Regulations. Policy Implementation and related Procedure Documents. </w:t>
      </w:r>
    </w:p>
    <w:p w14:paraId="7602A08E" w14:textId="2FD4B429" w:rsidR="006F1DFB" w:rsidRDefault="006F1DFB" w:rsidP="00674F3F">
      <w:pPr>
        <w:pStyle w:val="Heading2"/>
        <w:numPr>
          <w:ilvl w:val="0"/>
          <w:numId w:val="0"/>
        </w:numPr>
        <w:rPr>
          <w:lang w:eastAsia="en-GB"/>
        </w:rPr>
      </w:pPr>
    </w:p>
    <w:p w14:paraId="0E106822" w14:textId="77777777" w:rsidR="00B45997" w:rsidRPr="00B45997" w:rsidRDefault="00B45997" w:rsidP="00B45997">
      <w:pPr>
        <w:rPr>
          <w:lang w:eastAsia="en-GB"/>
        </w:rPr>
      </w:pPr>
    </w:p>
    <w:p w14:paraId="2CBDC678" w14:textId="5C70121C" w:rsidR="00674F3F" w:rsidRPr="00674F3F" w:rsidRDefault="00674F3F" w:rsidP="00674F3F">
      <w:pPr>
        <w:pStyle w:val="Heading1"/>
      </w:pPr>
      <w:r>
        <w:lastRenderedPageBreak/>
        <w:t>Responsibilities</w:t>
      </w:r>
    </w:p>
    <w:p w14:paraId="0C15AE0F" w14:textId="0BF3E3A0" w:rsidR="006F1DFB" w:rsidRPr="0007477F" w:rsidRDefault="0007477F" w:rsidP="00674F3F">
      <w:pPr>
        <w:pStyle w:val="Heading2"/>
        <w:ind w:left="426" w:hanging="426"/>
        <w:rPr>
          <w:lang w:eastAsia="en-GB"/>
        </w:rPr>
      </w:pPr>
      <w:r w:rsidRPr="0007477F">
        <w:rPr>
          <w:lang w:eastAsia="en-GB"/>
        </w:rPr>
        <w:t>HPC</w:t>
      </w:r>
      <w:r w:rsidR="006F1DFB" w:rsidRPr="0007477F">
        <w:rPr>
          <w:lang w:eastAsia="en-GB"/>
        </w:rPr>
        <w:t xml:space="preserve"> </w:t>
      </w:r>
      <w:r w:rsidR="00C20372" w:rsidRPr="0007477F">
        <w:rPr>
          <w:lang w:eastAsia="en-GB"/>
        </w:rPr>
        <w:t xml:space="preserve"> is responsible for: </w:t>
      </w:r>
    </w:p>
    <w:p w14:paraId="79928BEB" w14:textId="21996003" w:rsidR="006F1DFB" w:rsidRPr="0007477F" w:rsidRDefault="00C20372" w:rsidP="00674F3F">
      <w:pPr>
        <w:pStyle w:val="ListParagraph"/>
        <w:numPr>
          <w:ilvl w:val="0"/>
          <w:numId w:val="11"/>
        </w:numPr>
        <w:ind w:hanging="294"/>
        <w:rPr>
          <w:lang w:eastAsia="en-GB"/>
        </w:rPr>
      </w:pPr>
      <w:r w:rsidRPr="0007477F">
        <w:rPr>
          <w:lang w:eastAsia="en-GB"/>
        </w:rPr>
        <w:t xml:space="preserve">Implementing and updating Payroll systems and procedures in accordance with best practice principles. </w:t>
      </w:r>
    </w:p>
    <w:p w14:paraId="7E706C48" w14:textId="27F9CB00" w:rsidR="006F1DFB" w:rsidRPr="0007477F" w:rsidRDefault="00C20372" w:rsidP="00674F3F">
      <w:pPr>
        <w:pStyle w:val="ListParagraph"/>
        <w:numPr>
          <w:ilvl w:val="0"/>
          <w:numId w:val="11"/>
        </w:numPr>
        <w:ind w:hanging="294"/>
        <w:rPr>
          <w:lang w:eastAsia="en-GB"/>
        </w:rPr>
      </w:pPr>
      <w:r w:rsidRPr="0007477F">
        <w:rPr>
          <w:lang w:eastAsia="en-GB"/>
        </w:rPr>
        <w:t xml:space="preserve">The performance of the payroll function in accordance with </w:t>
      </w:r>
      <w:r w:rsidR="0007477F" w:rsidRPr="0007477F">
        <w:rPr>
          <w:lang w:eastAsia="en-GB"/>
        </w:rPr>
        <w:t>HPC</w:t>
      </w:r>
      <w:r w:rsidRPr="0007477F">
        <w:rPr>
          <w:lang w:eastAsia="en-GB"/>
        </w:rPr>
        <w:t>s approved pay scales.</w:t>
      </w:r>
    </w:p>
    <w:p w14:paraId="55935F8B" w14:textId="7628F245" w:rsidR="006F1DFB" w:rsidRPr="0007477F" w:rsidRDefault="00C20372" w:rsidP="00674F3F">
      <w:pPr>
        <w:pStyle w:val="ListParagraph"/>
        <w:numPr>
          <w:ilvl w:val="0"/>
          <w:numId w:val="11"/>
        </w:numPr>
        <w:ind w:hanging="294"/>
        <w:rPr>
          <w:lang w:eastAsia="en-GB"/>
        </w:rPr>
      </w:pPr>
      <w:r w:rsidRPr="0007477F">
        <w:rPr>
          <w:lang w:eastAsia="en-GB"/>
        </w:rPr>
        <w:t xml:space="preserve">Ensuring all payroll tax returns are completed accurately, filed and taxes are paid on time. </w:t>
      </w:r>
    </w:p>
    <w:p w14:paraId="139633A6" w14:textId="18427353" w:rsidR="00C20372" w:rsidRDefault="00C20372"/>
    <w:p w14:paraId="484EE9A7" w14:textId="4404C2CA" w:rsidR="00674F3F" w:rsidRDefault="00674F3F" w:rsidP="00674F3F">
      <w:pPr>
        <w:pStyle w:val="Heading1"/>
      </w:pPr>
      <w:r>
        <w:t>Pay Awards</w:t>
      </w:r>
    </w:p>
    <w:p w14:paraId="05B18D03" w14:textId="3586F25D" w:rsidR="00674F3F" w:rsidRDefault="00674F3F" w:rsidP="00674F3F">
      <w:pPr>
        <w:pStyle w:val="Heading2"/>
        <w:rPr>
          <w:lang w:eastAsia="en-GB"/>
        </w:rPr>
      </w:pPr>
      <w:r>
        <w:rPr>
          <w:lang w:eastAsia="en-GB"/>
        </w:rPr>
        <w:t>The Clerk is paid in accordance with her contract which is the Model NALC / SLCC joint contract.</w:t>
      </w:r>
    </w:p>
    <w:p w14:paraId="150CA517" w14:textId="3141DCBD" w:rsidR="00674F3F" w:rsidRDefault="00674F3F" w:rsidP="00674F3F">
      <w:pPr>
        <w:pStyle w:val="Heading2"/>
        <w:rPr>
          <w:lang w:eastAsia="en-GB"/>
        </w:rPr>
      </w:pPr>
      <w:r>
        <w:rPr>
          <w:lang w:eastAsia="en-GB"/>
        </w:rPr>
        <w:t>Reports on pay awards are given and approved by HPC as and when awarded.</w:t>
      </w:r>
    </w:p>
    <w:p w14:paraId="46BE1F64" w14:textId="06C72C47" w:rsidR="00674F3F" w:rsidRDefault="00674F3F" w:rsidP="00674F3F">
      <w:pPr>
        <w:rPr>
          <w:lang w:eastAsia="en-GB"/>
        </w:rPr>
      </w:pPr>
    </w:p>
    <w:p w14:paraId="21FA5751" w14:textId="5BDE170A" w:rsidR="00674F3F" w:rsidRDefault="00674F3F" w:rsidP="00674F3F">
      <w:pPr>
        <w:pStyle w:val="Heading1"/>
      </w:pPr>
      <w:r>
        <w:t>Pensions</w:t>
      </w:r>
    </w:p>
    <w:p w14:paraId="7226B777" w14:textId="49CABFA0" w:rsidR="00674F3F" w:rsidRDefault="00674F3F" w:rsidP="00B45997">
      <w:pPr>
        <w:pStyle w:val="Heading2"/>
        <w:rPr>
          <w:lang w:eastAsia="en-GB"/>
        </w:rPr>
      </w:pPr>
      <w:r>
        <w:rPr>
          <w:lang w:eastAsia="en-GB"/>
        </w:rPr>
        <w:t xml:space="preserve">Pension contributions are included in the payroll calculation. </w:t>
      </w:r>
    </w:p>
    <w:p w14:paraId="331F7451" w14:textId="2E48D733" w:rsidR="00B45997" w:rsidRDefault="00B45997" w:rsidP="00B45997">
      <w:pPr>
        <w:pStyle w:val="Heading2"/>
      </w:pPr>
      <w:r w:rsidRPr="00B45997">
        <w:rPr>
          <w:rFonts w:eastAsiaTheme="minorHAnsi"/>
        </w:rPr>
        <w:t>Nest is the workplace pension set up by government</w:t>
      </w:r>
      <w:r>
        <w:t xml:space="preserve"> and all staff must be given the opportunity to join.</w:t>
      </w:r>
    </w:p>
    <w:p w14:paraId="3B749DA4" w14:textId="77777777" w:rsidR="00B45997" w:rsidRPr="00B45997" w:rsidRDefault="00B45997" w:rsidP="00B45997"/>
    <w:p w14:paraId="0226408F" w14:textId="58BE2349" w:rsidR="00B45997" w:rsidRPr="00674F3F" w:rsidRDefault="00B45997" w:rsidP="00674F3F">
      <w:pPr>
        <w:ind w:left="432"/>
        <w:rPr>
          <w:lang w:eastAsia="en-GB"/>
        </w:rPr>
      </w:pPr>
    </w:p>
    <w:p w14:paraId="3B02DD9D" w14:textId="77777777" w:rsidR="00674F3F" w:rsidRPr="00674F3F" w:rsidRDefault="00674F3F" w:rsidP="00674F3F">
      <w:pPr>
        <w:ind w:left="432"/>
        <w:rPr>
          <w:lang w:eastAsia="en-GB"/>
        </w:rPr>
      </w:pPr>
    </w:p>
    <w:sectPr w:rsidR="00674F3F" w:rsidRPr="00674F3F" w:rsidSect="00B45997">
      <w:pgSz w:w="11906" w:h="16838"/>
      <w:pgMar w:top="880" w:right="1440" w:bottom="13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BBE"/>
    <w:multiLevelType w:val="hybridMultilevel"/>
    <w:tmpl w:val="A518F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345"/>
    <w:multiLevelType w:val="hybridMultilevel"/>
    <w:tmpl w:val="00F655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2608A"/>
    <w:multiLevelType w:val="hybridMultilevel"/>
    <w:tmpl w:val="9630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71DBB"/>
    <w:multiLevelType w:val="hybridMultilevel"/>
    <w:tmpl w:val="9ED8476A"/>
    <w:lvl w:ilvl="0" w:tplc="3A680A3E">
      <w:start w:val="1"/>
      <w:numFmt w:val="lowerLetter"/>
      <w:lvlText w:val="%1"/>
      <w:lvlJc w:val="left"/>
      <w:pPr>
        <w:ind w:left="11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575A07"/>
    <w:multiLevelType w:val="hybridMultilevel"/>
    <w:tmpl w:val="F814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3FFE"/>
    <w:multiLevelType w:val="multilevel"/>
    <w:tmpl w:val="B94E81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382912"/>
    <w:multiLevelType w:val="multilevel"/>
    <w:tmpl w:val="20BC4C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BD797D"/>
    <w:multiLevelType w:val="hybridMultilevel"/>
    <w:tmpl w:val="63E82CC6"/>
    <w:lvl w:ilvl="0" w:tplc="A81831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398A"/>
    <w:multiLevelType w:val="hybridMultilevel"/>
    <w:tmpl w:val="389C30D8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D0F2C"/>
    <w:multiLevelType w:val="hybridMultilevel"/>
    <w:tmpl w:val="BD0621CE"/>
    <w:lvl w:ilvl="0" w:tplc="2E32BD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72D6"/>
    <w:multiLevelType w:val="multilevel"/>
    <w:tmpl w:val="B94E81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2"/>
    <w:rsid w:val="0007477F"/>
    <w:rsid w:val="004C4295"/>
    <w:rsid w:val="00674F3F"/>
    <w:rsid w:val="006F1DFB"/>
    <w:rsid w:val="007619B5"/>
    <w:rsid w:val="009F674A"/>
    <w:rsid w:val="00B45997"/>
    <w:rsid w:val="00C20372"/>
    <w:rsid w:val="00F42D5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17AED"/>
  <w15:chartTrackingRefBased/>
  <w15:docId w15:val="{011034EE-9EB2-8A48-9DD9-0317E74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7F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="Times New Roman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7F"/>
    <w:pPr>
      <w:keepNext/>
      <w:keepLines/>
      <w:numPr>
        <w:ilvl w:val="1"/>
        <w:numId w:val="3"/>
      </w:numPr>
      <w:spacing w:before="40" w:after="120" w:line="276" w:lineRule="auto"/>
      <w:ind w:left="578" w:hanging="578"/>
      <w:outlineLvl w:val="1"/>
    </w:pPr>
    <w:rPr>
      <w:rFonts w:eastAsia="Times New Roman" w:cs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660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6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66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6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66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66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66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477F"/>
    <w:rPr>
      <w:rFonts w:asciiTheme="majorHAnsi" w:eastAsia="Times New Roman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6F1D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477F"/>
    <w:rPr>
      <w:rFonts w:eastAsia="Times New Roman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E5DBF2-2603-BC43-AF6B-C30EC42B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2284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2020-06-15T13:15:00Z</dcterms:created>
  <dcterms:modified xsi:type="dcterms:W3CDTF">2020-06-15T13:15:00Z</dcterms:modified>
</cp:coreProperties>
</file>